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连云港市交通控股集团202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年招聘岗位任职资格表</w:t>
      </w:r>
    </w:p>
    <w:p>
      <w:pPr>
        <w:pStyle w:val="3"/>
        <w:spacing w:before="5"/>
        <w:rPr>
          <w:rFonts w:hint="default" w:ascii="Times New Roman" w:hAnsi="Times New Roman" w:cs="Times New Roman"/>
          <w:sz w:val="17"/>
        </w:rPr>
      </w:pPr>
    </w:p>
    <w:tbl>
      <w:tblPr>
        <w:tblStyle w:val="5"/>
        <w:tblW w:w="15163" w:type="dxa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2175"/>
        <w:gridCol w:w="705"/>
        <w:gridCol w:w="5053"/>
        <w:gridCol w:w="4472"/>
        <w:gridCol w:w="14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50" w:type="dxa"/>
            <w:vAlign w:val="center"/>
          </w:tcPr>
          <w:p>
            <w:pPr>
              <w:pStyle w:val="10"/>
              <w:ind w:left="153" w:right="147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岗位名</w:t>
            </w:r>
            <w:r>
              <w:rPr>
                <w:rFonts w:hint="default" w:ascii="Times New Roman" w:hAnsi="Times New Roman" w:eastAsia="黑体" w:cs="Times New Roman"/>
                <w:spacing w:val="-10"/>
                <w:w w:val="95"/>
                <w:sz w:val="24"/>
                <w:szCs w:val="24"/>
              </w:rPr>
              <w:t>称</w:t>
            </w:r>
          </w:p>
        </w:tc>
        <w:tc>
          <w:tcPr>
            <w:tcW w:w="2175" w:type="dxa"/>
            <w:vAlign w:val="center"/>
          </w:tcPr>
          <w:p>
            <w:pPr>
              <w:pStyle w:val="10"/>
              <w:ind w:left="153" w:right="147"/>
              <w:jc w:val="center"/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专业</w:t>
            </w:r>
          </w:p>
        </w:tc>
        <w:tc>
          <w:tcPr>
            <w:tcW w:w="705" w:type="dxa"/>
            <w:vAlign w:val="center"/>
          </w:tcPr>
          <w:p>
            <w:pPr>
              <w:pStyle w:val="10"/>
              <w:ind w:right="147"/>
              <w:jc w:val="center"/>
              <w:rPr>
                <w:rFonts w:hint="default" w:ascii="Times New Roman" w:hAnsi="Times New Roman" w:eastAsia="黑体" w:cs="Times New Roman"/>
                <w:spacing w:val="-11"/>
                <w:w w:val="9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11"/>
                <w:w w:val="95"/>
                <w:sz w:val="24"/>
                <w:szCs w:val="24"/>
                <w:lang w:val="en-US" w:eastAsia="zh-CN"/>
              </w:rPr>
              <w:t xml:space="preserve"> 招聘</w:t>
            </w:r>
          </w:p>
          <w:p>
            <w:pPr>
              <w:pStyle w:val="10"/>
              <w:ind w:right="147"/>
              <w:jc w:val="center"/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11"/>
                <w:w w:val="95"/>
                <w:sz w:val="24"/>
                <w:szCs w:val="24"/>
                <w:lang w:val="en-US" w:eastAsia="zh-CN"/>
              </w:rPr>
              <w:t xml:space="preserve"> 计划</w:t>
            </w:r>
          </w:p>
        </w:tc>
        <w:tc>
          <w:tcPr>
            <w:tcW w:w="505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基本资格要求及</w:t>
            </w:r>
            <w:r>
              <w:rPr>
                <w:rFonts w:hint="default" w:ascii="Times New Roman" w:hAnsi="Times New Roman" w:eastAsia="黑体" w:cs="Times New Roman"/>
                <w:spacing w:val="-5"/>
                <w:w w:val="95"/>
                <w:sz w:val="24"/>
                <w:szCs w:val="24"/>
              </w:rPr>
              <w:t>条件</w:t>
            </w:r>
          </w:p>
        </w:tc>
        <w:tc>
          <w:tcPr>
            <w:tcW w:w="4472" w:type="dxa"/>
            <w:vAlign w:val="center"/>
          </w:tcPr>
          <w:p>
            <w:pPr>
              <w:pStyle w:val="10"/>
              <w:ind w:left="1032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岗位（职位）概</w:t>
            </w:r>
            <w:r>
              <w:rPr>
                <w:rFonts w:hint="default" w:ascii="Times New Roman" w:hAnsi="Times New Roman" w:eastAsia="黑体" w:cs="Times New Roman"/>
                <w:spacing w:val="-10"/>
                <w:w w:val="95"/>
                <w:sz w:val="24"/>
                <w:szCs w:val="24"/>
              </w:rPr>
              <w:t>述</w:t>
            </w:r>
          </w:p>
        </w:tc>
        <w:tc>
          <w:tcPr>
            <w:tcW w:w="1408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招聘方</w:t>
            </w:r>
            <w:r>
              <w:rPr>
                <w:rFonts w:hint="default" w:ascii="Times New Roman" w:hAnsi="Times New Roman" w:eastAsia="黑体" w:cs="Times New Roman"/>
                <w:spacing w:val="-10"/>
                <w:w w:val="95"/>
                <w:sz w:val="24"/>
                <w:szCs w:val="24"/>
              </w:rPr>
              <w:t>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工程技术员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工程管理、土木工程、市政工程、工程造价、道路桥梁工程相关专业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普通高等院校本科及以上学历，具有工程管理、土木工程、市政工程、工程造价相关专业知识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从事项目评审、投资管理、工程项目施工技术、工程项目管理、造价分析、建筑工程预决算、竣工资料核验、移交和归档等工作</w:t>
            </w:r>
          </w:p>
        </w:tc>
        <w:tc>
          <w:tcPr>
            <w:tcW w:w="140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right="278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 校园招聘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车辆管理员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交通运输、交通工程管理、汽车服务工程、汽车工程、车辆工程相关专业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普通高等院校本科及以上学历，具有交通运输管理、汽车技术服务相关专业知识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从事车辆运营、经营与服务；车辆技术管理、运行与安全保障和技术管理等工作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65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信息技术员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计算机、软件工程、信息与通信工程、计算机科学与技术相关专业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普通高等院校本科及以上学历，拥有扎实的C++语言基础，熟练使用Visual Studio主流开发工具；或拥有扎实的JAVA语言基础，熟练使用J2EE主流开发框架，熟悉Web前端技术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TML、CSS、javascript等；至少掌握Oracle、SQL Server、MySQL其中一种数据库。计算机科学与技术、通信工程专业，需熟悉嵌入式系统（STM32或ARM）设计和开发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从事软件开发、维护、升级、线上工作，做好软件需求分析、软件项目管理及与系统供应商协调联系等工作。从事APP研发，以及其它有关JAVA平台其它项目；配合项目经理做好项目研发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65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行政管理员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汉语言文学、新闻学相关专业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普通高等院校本科及以上学历，具有较强的文字组织和语言表达能力，熟练操作办公软件，保密意识强。中共党员优先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从事各类文件、文稿的起草及核稿，会议会务筹备及组织，收集整理重要信息，协助处理日常事务等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物流管理员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物流管理、物流与供应链管理、物流工程、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国际经济与贸易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相关专业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05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22" w:line="280" w:lineRule="exact"/>
              <w:ind w:right="146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普通高等院校本科及以上学历，具有物流管理或相关供应链管理、贸易、信息资源管理等专业知识，有相关证书者优先</w:t>
            </w:r>
          </w:p>
        </w:tc>
        <w:tc>
          <w:tcPr>
            <w:tcW w:w="447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2" w:line="280" w:lineRule="exact"/>
              <w:ind w:left="108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从事物流、供应链运作模式及物流配送网络的规划和设计；开拓物流市场，制定客户维护计划；制定物流渠道建设和考评指导政策等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pacing w:val="-3"/>
                <w:w w:val="95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</w:tbl>
    <w:p>
      <w:pPr>
        <w:pStyle w:val="3"/>
        <w:jc w:val="center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连云港市交通控股集团202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年招聘岗位任职资格表</w:t>
      </w:r>
    </w:p>
    <w:p>
      <w:pPr>
        <w:keepNext w:val="0"/>
        <w:keepLines w:val="0"/>
        <w:pageBreakBefore w:val="0"/>
        <w:tabs>
          <w:tab w:val="left" w:pos="1466"/>
          <w:tab w:val="left" w:pos="3797"/>
          <w:tab w:val="left" w:pos="4727"/>
          <w:tab w:val="left" w:pos="8834"/>
          <w:tab w:val="left" w:pos="12499"/>
        </w:tabs>
        <w:kinsoku/>
        <w:wordWrap/>
        <w:overflowPunct/>
        <w:topLinePunct w:val="0"/>
        <w:bidi w:val="0"/>
        <w:adjustRightInd/>
        <w:snapToGrid/>
        <w:spacing w:line="28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sz w:val="24"/>
          <w:szCs w:val="24"/>
          <w:vertAlign w:val="baseline"/>
          <w:lang w:val="en-US" w:eastAsia="zh-CN"/>
        </w:rPr>
      </w:pPr>
    </w:p>
    <w:tbl>
      <w:tblPr>
        <w:tblStyle w:val="5"/>
        <w:tblW w:w="14880" w:type="dxa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220"/>
        <w:gridCol w:w="705"/>
        <w:gridCol w:w="4800"/>
        <w:gridCol w:w="4682"/>
        <w:gridCol w:w="11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18" w:type="dxa"/>
            <w:vAlign w:val="center"/>
          </w:tcPr>
          <w:p>
            <w:pPr>
              <w:pStyle w:val="10"/>
              <w:ind w:left="153" w:right="147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岗位名</w:t>
            </w:r>
            <w:r>
              <w:rPr>
                <w:rFonts w:hint="default" w:ascii="Times New Roman" w:hAnsi="Times New Roman" w:eastAsia="黑体" w:cs="Times New Roman"/>
                <w:spacing w:val="-10"/>
                <w:w w:val="95"/>
                <w:sz w:val="24"/>
                <w:szCs w:val="24"/>
              </w:rPr>
              <w:t>称</w:t>
            </w:r>
          </w:p>
        </w:tc>
        <w:tc>
          <w:tcPr>
            <w:tcW w:w="2220" w:type="dxa"/>
            <w:vAlign w:val="center"/>
          </w:tcPr>
          <w:p>
            <w:pPr>
              <w:pStyle w:val="10"/>
              <w:ind w:left="144" w:right="137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专</w:t>
            </w:r>
            <w:r>
              <w:rPr>
                <w:rFonts w:hint="default" w:ascii="Times New Roman" w:hAnsi="Times New Roman" w:eastAsia="黑体" w:cs="Times New Roman"/>
                <w:spacing w:val="-10"/>
                <w:sz w:val="24"/>
                <w:szCs w:val="24"/>
              </w:rPr>
              <w:t>业</w:t>
            </w:r>
          </w:p>
        </w:tc>
        <w:tc>
          <w:tcPr>
            <w:tcW w:w="70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招聘</w:t>
            </w:r>
          </w:p>
          <w:p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计划</w:t>
            </w:r>
          </w:p>
        </w:tc>
        <w:tc>
          <w:tcPr>
            <w:tcW w:w="4800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基本资格要求及</w:t>
            </w:r>
            <w:r>
              <w:rPr>
                <w:rFonts w:hint="default" w:ascii="Times New Roman" w:hAnsi="Times New Roman" w:eastAsia="黑体" w:cs="Times New Roman"/>
                <w:spacing w:val="-5"/>
                <w:w w:val="95"/>
                <w:sz w:val="24"/>
                <w:szCs w:val="24"/>
              </w:rPr>
              <w:t>条件</w:t>
            </w:r>
          </w:p>
        </w:tc>
        <w:tc>
          <w:tcPr>
            <w:tcW w:w="468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岗位（职位）概</w:t>
            </w:r>
            <w:r>
              <w:rPr>
                <w:rFonts w:hint="default" w:ascii="Times New Roman" w:hAnsi="Times New Roman" w:eastAsia="黑体" w:cs="Times New Roman"/>
                <w:spacing w:val="-10"/>
                <w:w w:val="95"/>
                <w:sz w:val="24"/>
                <w:szCs w:val="24"/>
              </w:rPr>
              <w:t>述</w:t>
            </w:r>
          </w:p>
        </w:tc>
        <w:tc>
          <w:tcPr>
            <w:tcW w:w="115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招聘方</w:t>
            </w:r>
            <w:r>
              <w:rPr>
                <w:rFonts w:hint="default" w:ascii="Times New Roman" w:hAnsi="Times New Roman" w:eastAsia="黑体" w:cs="Times New Roman"/>
                <w:spacing w:val="-10"/>
                <w:w w:val="95"/>
                <w:sz w:val="24"/>
                <w:szCs w:val="24"/>
              </w:rPr>
              <w:t>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人力资源专员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人力资源管理、劳动与社会保障相关专业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80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22" w:line="280" w:lineRule="exact"/>
              <w:ind w:left="108" w:leftChars="0" w:right="146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普通高等院校本科及以上学历，熟悉劳动法等相关法律法规，了解人力资源管理流程，具有人力资源管理相关专业知识</w:t>
            </w:r>
          </w:p>
        </w:tc>
        <w:tc>
          <w:tcPr>
            <w:tcW w:w="468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2" w:line="280" w:lineRule="exact"/>
              <w:ind w:left="108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从事企业人力资源管理相关工作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pacing w:val="-3"/>
                <w:w w:val="95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电气管理员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电气工程、电气工程及其自动化、电气工程与自动化、电力工程与管理相关专业</w:t>
            </w:r>
            <w:bookmarkStart w:id="0" w:name="_GoBack"/>
            <w:bookmarkEnd w:id="0"/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80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22" w:line="280" w:lineRule="exact"/>
              <w:ind w:left="108" w:leftChars="0" w:right="146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普通高等院校本科及以上学历，熟悉了解软件系统，熟练操作办公软件及AutoCAD制图软件画电气原理图；具有良好的逻辑思维能力、沟通协调能力、书写能力，团队合作意识强</w:t>
            </w:r>
          </w:p>
        </w:tc>
        <w:tc>
          <w:tcPr>
            <w:tcW w:w="468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2" w:line="280" w:lineRule="exact"/>
              <w:ind w:left="108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从事项目管理，做好项目协调，维护好客户关系；做好能源审计与能效测评报告编写，能够提出能耗优化建议与技术改进措施。从事设备运营管理及维护，协助重大技术变更、技术改造、新工艺、技术合作与交流等工作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pacing w:val="-3"/>
                <w:w w:val="95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投资管理员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经济与工商管理、工商管理、金融学、金融工程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80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22" w:line="280" w:lineRule="exact"/>
              <w:ind w:left="108" w:leftChars="0" w:right="146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普通高等院校本科及以上学历，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具有工商管理、金融学相关专业知识，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具有良好的逻辑思维能力、沟通协调能力、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文字处理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能力，团队合作意识强</w:t>
            </w:r>
          </w:p>
        </w:tc>
        <w:tc>
          <w:tcPr>
            <w:tcW w:w="468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2" w:line="280" w:lineRule="exact"/>
              <w:ind w:left="108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资本项目实施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协助制订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中长期资本规划、资本战略和资本运营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相关工作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；跟踪研究资本市场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，做好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市场化兼并收购、资产重组、产业整合、股权处置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等工作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测绘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员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测绘工程、遥感科学与技术、地理空间信息工程、导航工程、地理信息相关专业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80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22" w:line="280" w:lineRule="exact"/>
              <w:ind w:left="108" w:leftChars="0" w:right="146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普通高等院校本科及以上学历，具有测绘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专业知识；有较强的沟通能力和吃苦耐劳精神，能适应出差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，有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测绘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相关专业技术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优先</w:t>
            </w:r>
          </w:p>
        </w:tc>
        <w:tc>
          <w:tcPr>
            <w:tcW w:w="468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2" w:line="280" w:lineRule="exact"/>
              <w:ind w:left="108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负责测绘相关内外业工作，协助公司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展测绘类业务及材料档案管理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等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pacing w:val="-3"/>
                <w:w w:val="95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校园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招聘</w:t>
            </w:r>
          </w:p>
        </w:tc>
      </w:tr>
    </w:tbl>
    <w:p>
      <w:pPr>
        <w:keepNext w:val="0"/>
        <w:keepLines w:val="0"/>
        <w:pageBreakBefore w:val="0"/>
        <w:tabs>
          <w:tab w:val="left" w:pos="1318"/>
          <w:tab w:val="left" w:pos="3538"/>
          <w:tab w:val="left" w:pos="4243"/>
          <w:tab w:val="left" w:pos="9043"/>
          <w:tab w:val="left" w:pos="13725"/>
        </w:tabs>
        <w:kinsoku/>
        <w:wordWrap/>
        <w:overflowPunct/>
        <w:topLinePunct w:val="0"/>
        <w:bidi w:val="0"/>
        <w:adjustRightInd/>
        <w:snapToGrid/>
        <w:spacing w:line="28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vertAlign w:val="baseline"/>
          <w:lang w:val="en-US" w:eastAsia="zh-CN" w:bidi="ar-SA"/>
        </w:rPr>
        <w:tab/>
      </w:r>
    </w:p>
    <w:p>
      <w:pPr>
        <w:keepNext w:val="0"/>
        <w:keepLines w:val="0"/>
        <w:pageBreakBefore w:val="0"/>
        <w:tabs>
          <w:tab w:val="left" w:pos="1318"/>
          <w:tab w:val="left" w:pos="3538"/>
          <w:tab w:val="left" w:pos="4243"/>
          <w:tab w:val="left" w:pos="9043"/>
          <w:tab w:val="left" w:pos="13725"/>
        </w:tabs>
        <w:kinsoku/>
        <w:wordWrap/>
        <w:overflowPunct/>
        <w:topLinePunct w:val="0"/>
        <w:bidi w:val="0"/>
        <w:adjustRightInd/>
        <w:snapToGrid/>
        <w:spacing w:line="28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tabs>
          <w:tab w:val="left" w:pos="1318"/>
          <w:tab w:val="left" w:pos="3538"/>
          <w:tab w:val="left" w:pos="4243"/>
          <w:tab w:val="left" w:pos="9043"/>
          <w:tab w:val="left" w:pos="13725"/>
        </w:tabs>
        <w:kinsoku/>
        <w:wordWrap/>
        <w:overflowPunct/>
        <w:topLinePunct w:val="0"/>
        <w:bidi w:val="0"/>
        <w:adjustRightInd/>
        <w:snapToGrid/>
        <w:spacing w:line="28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tabs>
          <w:tab w:val="left" w:pos="1318"/>
          <w:tab w:val="left" w:pos="3538"/>
          <w:tab w:val="left" w:pos="4243"/>
          <w:tab w:val="left" w:pos="9043"/>
          <w:tab w:val="left" w:pos="13725"/>
        </w:tabs>
        <w:kinsoku/>
        <w:wordWrap/>
        <w:overflowPunct/>
        <w:topLinePunct w:val="0"/>
        <w:bidi w:val="0"/>
        <w:adjustRightInd/>
        <w:snapToGrid/>
        <w:spacing w:line="28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tabs>
          <w:tab w:val="left" w:pos="1318"/>
          <w:tab w:val="left" w:pos="3538"/>
          <w:tab w:val="left" w:pos="4243"/>
          <w:tab w:val="left" w:pos="9043"/>
          <w:tab w:val="left" w:pos="13725"/>
        </w:tabs>
        <w:kinsoku/>
        <w:wordWrap/>
        <w:overflowPunct/>
        <w:topLinePunct w:val="0"/>
        <w:bidi w:val="0"/>
        <w:adjustRightInd/>
        <w:snapToGrid/>
        <w:spacing w:line="28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tabs>
          <w:tab w:val="left" w:pos="1318"/>
          <w:tab w:val="left" w:pos="3538"/>
          <w:tab w:val="left" w:pos="4243"/>
          <w:tab w:val="left" w:pos="9043"/>
          <w:tab w:val="left" w:pos="13725"/>
        </w:tabs>
        <w:kinsoku/>
        <w:wordWrap/>
        <w:overflowPunct/>
        <w:topLinePunct w:val="0"/>
        <w:bidi w:val="0"/>
        <w:adjustRightInd/>
        <w:snapToGrid/>
        <w:spacing w:line="28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vertAlign w:val="baseline"/>
          <w:lang w:val="en-US" w:eastAsia="zh-CN" w:bidi="ar-SA"/>
        </w:rPr>
      </w:pPr>
    </w:p>
    <w:p>
      <w:pPr>
        <w:pStyle w:val="3"/>
        <w:jc w:val="center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连云港市交通控股集团202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年招聘岗位任职资格表</w:t>
      </w:r>
    </w:p>
    <w:p>
      <w:pPr>
        <w:keepNext w:val="0"/>
        <w:keepLines w:val="0"/>
        <w:pageBreakBefore w:val="0"/>
        <w:tabs>
          <w:tab w:val="left" w:pos="1466"/>
          <w:tab w:val="left" w:pos="3797"/>
          <w:tab w:val="left" w:pos="4727"/>
          <w:tab w:val="left" w:pos="8834"/>
          <w:tab w:val="left" w:pos="12499"/>
        </w:tabs>
        <w:kinsoku/>
        <w:wordWrap/>
        <w:overflowPunct/>
        <w:topLinePunct w:val="0"/>
        <w:bidi w:val="0"/>
        <w:adjustRightInd/>
        <w:snapToGrid/>
        <w:spacing w:line="28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sz w:val="24"/>
          <w:szCs w:val="24"/>
          <w:vertAlign w:val="baseline"/>
          <w:lang w:val="en-US" w:eastAsia="zh-CN"/>
        </w:rPr>
      </w:pPr>
    </w:p>
    <w:tbl>
      <w:tblPr>
        <w:tblStyle w:val="5"/>
        <w:tblW w:w="14880" w:type="dxa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220"/>
        <w:gridCol w:w="705"/>
        <w:gridCol w:w="4800"/>
        <w:gridCol w:w="4682"/>
        <w:gridCol w:w="11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18" w:type="dxa"/>
            <w:vAlign w:val="center"/>
          </w:tcPr>
          <w:p>
            <w:pPr>
              <w:pStyle w:val="10"/>
              <w:ind w:left="153" w:right="147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岗位名</w:t>
            </w:r>
            <w:r>
              <w:rPr>
                <w:rFonts w:hint="default" w:ascii="Times New Roman" w:hAnsi="Times New Roman" w:eastAsia="黑体" w:cs="Times New Roman"/>
                <w:spacing w:val="-10"/>
                <w:w w:val="95"/>
                <w:sz w:val="24"/>
                <w:szCs w:val="24"/>
              </w:rPr>
              <w:t>称</w:t>
            </w:r>
          </w:p>
        </w:tc>
        <w:tc>
          <w:tcPr>
            <w:tcW w:w="2220" w:type="dxa"/>
            <w:vAlign w:val="center"/>
          </w:tcPr>
          <w:p>
            <w:pPr>
              <w:pStyle w:val="10"/>
              <w:ind w:left="144" w:right="137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专</w:t>
            </w:r>
            <w:r>
              <w:rPr>
                <w:rFonts w:hint="default" w:ascii="Times New Roman" w:hAnsi="Times New Roman" w:eastAsia="黑体" w:cs="Times New Roman"/>
                <w:spacing w:val="-10"/>
                <w:sz w:val="24"/>
                <w:szCs w:val="24"/>
              </w:rPr>
              <w:t>业</w:t>
            </w:r>
          </w:p>
        </w:tc>
        <w:tc>
          <w:tcPr>
            <w:tcW w:w="70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招聘</w:t>
            </w:r>
          </w:p>
          <w:p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计划</w:t>
            </w:r>
          </w:p>
        </w:tc>
        <w:tc>
          <w:tcPr>
            <w:tcW w:w="4800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基本资格要求及</w:t>
            </w:r>
            <w:r>
              <w:rPr>
                <w:rFonts w:hint="default" w:ascii="Times New Roman" w:hAnsi="Times New Roman" w:eastAsia="黑体" w:cs="Times New Roman"/>
                <w:spacing w:val="-5"/>
                <w:w w:val="95"/>
                <w:sz w:val="24"/>
                <w:szCs w:val="24"/>
              </w:rPr>
              <w:t>条件</w:t>
            </w:r>
          </w:p>
        </w:tc>
        <w:tc>
          <w:tcPr>
            <w:tcW w:w="468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岗位（职位）概</w:t>
            </w:r>
            <w:r>
              <w:rPr>
                <w:rFonts w:hint="default" w:ascii="Times New Roman" w:hAnsi="Times New Roman" w:eastAsia="黑体" w:cs="Times New Roman"/>
                <w:spacing w:val="-10"/>
                <w:w w:val="95"/>
                <w:sz w:val="24"/>
                <w:szCs w:val="24"/>
              </w:rPr>
              <w:t>述</w:t>
            </w:r>
          </w:p>
        </w:tc>
        <w:tc>
          <w:tcPr>
            <w:tcW w:w="115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招聘方</w:t>
            </w:r>
            <w:r>
              <w:rPr>
                <w:rFonts w:hint="default" w:ascii="Times New Roman" w:hAnsi="Times New Roman" w:eastAsia="黑体" w:cs="Times New Roman"/>
                <w:spacing w:val="-10"/>
                <w:w w:val="95"/>
                <w:sz w:val="24"/>
                <w:szCs w:val="24"/>
              </w:rPr>
              <w:t>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2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船员培训教师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船舶轮机、轮机工程、船舶驾驶相关专业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80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22" w:line="280" w:lineRule="exact"/>
              <w:ind w:left="108" w:leftChars="0" w:right="146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普通高等院校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及以上学历，具有船舶轮机、船舶驾驶、轮机工程相关专业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知识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；船舶驾驶专业需具有值班水手、高级值班水手、三副、二副、大副、船长类海船船员等级职务资格之一；轮机相关专业需具有值班机工、高级值班机工、三管轮、二管轮、大管轮、轮机长、大管轮、轮机长类海船船员等级职务资格之一</w:t>
            </w:r>
          </w:p>
        </w:tc>
        <w:tc>
          <w:tcPr>
            <w:tcW w:w="468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2" w:line="280" w:lineRule="exact"/>
              <w:ind w:left="108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负责船员教学培训、考证资料整理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相关工作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校园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招聘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无人机教员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计算机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相关专业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80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22" w:line="280" w:lineRule="exact"/>
              <w:ind w:left="108" w:leftChars="0" w:right="146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普通高等院校本科及以上学历，年龄35周岁以内，具有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计算机相关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专业知识；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能适应出差工作，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有较强的沟通能力和吃苦耐劳精神；取得CAAC认证的三类及以上多旋翼无人机教员证书</w:t>
            </w:r>
          </w:p>
        </w:tc>
        <w:tc>
          <w:tcPr>
            <w:tcW w:w="468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2" w:line="280" w:lineRule="exact"/>
              <w:ind w:left="108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负责日常执照培训、招生宣传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等相关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工作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社会招聘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headerReference r:id="rId5" w:type="default"/>
      <w:footerReference r:id="rId6" w:type="default"/>
      <w:pgSz w:w="16840" w:h="11910" w:orient="landscape"/>
      <w:pgMar w:top="1474" w:right="1040" w:bottom="1009" w:left="820" w:header="1264" w:footer="993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docshape3" o:spid="_x0000_s4099" o:spt="202" type="#_x0000_t202" style="position:absolute;left:0pt;margin-left:369.4pt;margin-top:62.15pt;height:24.25pt;width:42.0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ZDMyMGNiOTcyZmQ0Y2FkNzYwMzkwN2E5ZGEyMDczZDEifQ=="/>
  </w:docVars>
  <w:rsids>
    <w:rsidRoot w:val="00000000"/>
    <w:rsid w:val="000E3FC3"/>
    <w:rsid w:val="01515729"/>
    <w:rsid w:val="049031F8"/>
    <w:rsid w:val="053E0EA6"/>
    <w:rsid w:val="05EA79E9"/>
    <w:rsid w:val="08836BD0"/>
    <w:rsid w:val="094840A2"/>
    <w:rsid w:val="0C230DF6"/>
    <w:rsid w:val="0DD7631B"/>
    <w:rsid w:val="0F213A77"/>
    <w:rsid w:val="107F0597"/>
    <w:rsid w:val="11052878"/>
    <w:rsid w:val="11520F56"/>
    <w:rsid w:val="13734411"/>
    <w:rsid w:val="14332EB1"/>
    <w:rsid w:val="153F77C7"/>
    <w:rsid w:val="161E34FC"/>
    <w:rsid w:val="16EB4A9C"/>
    <w:rsid w:val="186B1B5B"/>
    <w:rsid w:val="1CC55543"/>
    <w:rsid w:val="20D343FF"/>
    <w:rsid w:val="24EE7D9B"/>
    <w:rsid w:val="251E1D03"/>
    <w:rsid w:val="283F446A"/>
    <w:rsid w:val="2C447B8E"/>
    <w:rsid w:val="2D652BC5"/>
    <w:rsid w:val="30311CBE"/>
    <w:rsid w:val="30316D8E"/>
    <w:rsid w:val="32CC0742"/>
    <w:rsid w:val="3613710F"/>
    <w:rsid w:val="36B50719"/>
    <w:rsid w:val="36D543E4"/>
    <w:rsid w:val="38471845"/>
    <w:rsid w:val="3AB6680E"/>
    <w:rsid w:val="3C4D3065"/>
    <w:rsid w:val="3E3D7529"/>
    <w:rsid w:val="3F126CC9"/>
    <w:rsid w:val="3F8E5FAB"/>
    <w:rsid w:val="4250579A"/>
    <w:rsid w:val="456357E4"/>
    <w:rsid w:val="474631CA"/>
    <w:rsid w:val="4812529F"/>
    <w:rsid w:val="4B166E55"/>
    <w:rsid w:val="4C0849EF"/>
    <w:rsid w:val="4C814A08"/>
    <w:rsid w:val="4CA8157E"/>
    <w:rsid w:val="4DCD7C9F"/>
    <w:rsid w:val="52187956"/>
    <w:rsid w:val="539711FD"/>
    <w:rsid w:val="54DC62A0"/>
    <w:rsid w:val="58C13E3C"/>
    <w:rsid w:val="593A6404"/>
    <w:rsid w:val="594215AB"/>
    <w:rsid w:val="5C3E7FB9"/>
    <w:rsid w:val="5DEF310E"/>
    <w:rsid w:val="5E6D4CB0"/>
    <w:rsid w:val="61573FF7"/>
    <w:rsid w:val="616670CE"/>
    <w:rsid w:val="62483940"/>
    <w:rsid w:val="631B1054"/>
    <w:rsid w:val="63275CF3"/>
    <w:rsid w:val="63785DBF"/>
    <w:rsid w:val="63F914BB"/>
    <w:rsid w:val="66EE7FF0"/>
    <w:rsid w:val="695B5EF4"/>
    <w:rsid w:val="6C9C4317"/>
    <w:rsid w:val="6D566DCE"/>
    <w:rsid w:val="6FC12629"/>
    <w:rsid w:val="7355138F"/>
    <w:rsid w:val="737547B1"/>
    <w:rsid w:val="74A80982"/>
    <w:rsid w:val="776D1FA6"/>
    <w:rsid w:val="790C1713"/>
    <w:rsid w:val="799754B2"/>
    <w:rsid w:val="7B3B62E0"/>
    <w:rsid w:val="7B852C11"/>
    <w:rsid w:val="7B95779E"/>
    <w:rsid w:val="7BF1074D"/>
    <w:rsid w:val="7C370855"/>
    <w:rsid w:val="7DD8559C"/>
    <w:rsid w:val="7E4C30C3"/>
    <w:rsid w:val="7E714CEC"/>
    <w:rsid w:val="7F2B6A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Body Text"/>
    <w:basedOn w:val="1"/>
    <w:qFormat/>
    <w:uiPriority w:val="1"/>
    <w:rPr>
      <w:rFonts w:ascii="Times New Roman" w:hAnsi="Times New Roman" w:eastAsia="Times New Roman" w:cs="Times New Roman"/>
      <w:sz w:val="18"/>
      <w:szCs w:val="18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zh-CN" w:bidi="ar-SA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1830</Words>
  <Characters>1909</Characters>
  <TotalTime>0</TotalTime>
  <ScaleCrop>false</ScaleCrop>
  <LinksUpToDate>false</LinksUpToDate>
  <CharactersWithSpaces>1915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2023-10-08T15:36:00Z</dcterms:created>
  <dc:creator>刘天林</dc:creator>
  <cp:lastModifiedBy>林敏</cp:lastModifiedBy>
  <cp:lastPrinted>2024-05-28T01:40:41Z</cp:lastPrinted>
  <dcterms:modified xsi:type="dcterms:W3CDTF">2024-05-28T01:49:14Z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2023-10-08T00:00:00Z</vt:filetime>
  </property>
  <property fmtid="{D5CDD505-2E9C-101B-9397-08002B2CF9AE}" pid="5" name="SourceModified">
    <vt:lpwstr>D:20230221161052+08'10'</vt:lpwstr>
  </property>
  <property fmtid="{D5CDD505-2E9C-101B-9397-08002B2CF9AE}" pid="6" name="KSOProductBuildVer">
    <vt:lpwstr>2052-12.1.0.16929</vt:lpwstr>
  </property>
  <property fmtid="{D5CDD505-2E9C-101B-9397-08002B2CF9AE}" pid="7" name="ICV">
    <vt:lpwstr>32ECBEE64B5741E0AD00864BDE07F614_13</vt:lpwstr>
  </property>
</Properties>
</file>